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738868" w14:textId="77777777" w:rsidR="00E15D57" w:rsidRPr="00B10758" w:rsidRDefault="00E15D57" w:rsidP="00E15D57">
      <w:pPr>
        <w:spacing w:after="0" w:line="240" w:lineRule="auto"/>
        <w:jc w:val="center"/>
        <w:rPr>
          <w:rFonts w:ascii="Calibri" w:eastAsia="Calibri" w:hAnsi="Calibri" w:cs="Calibri"/>
          <w:color w:val="365F91"/>
          <w:sz w:val="28"/>
          <w:szCs w:val="32"/>
        </w:rPr>
      </w:pPr>
    </w:p>
    <w:p w14:paraId="108BF41A" w14:textId="7C26C352" w:rsidR="00346F33" w:rsidRPr="00A22945" w:rsidRDefault="00346F33" w:rsidP="00E15D57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A22945">
        <w:rPr>
          <w:rFonts w:ascii="Calibri" w:eastAsia="Calibri" w:hAnsi="Calibri" w:cs="Calibri"/>
          <w:color w:val="365F91"/>
          <w:sz w:val="24"/>
          <w:szCs w:val="24"/>
        </w:rPr>
        <w:t>TISKOVÁ ZPRÁVA FEDERACE ŽIDOVSKÝCH OBCÍ V ČESKÉ REPUBLICE</w:t>
      </w:r>
    </w:p>
    <w:p w14:paraId="630B78EA" w14:textId="77777777" w:rsidR="00E15D57" w:rsidRPr="00A22945" w:rsidRDefault="00E15D57" w:rsidP="00E15D57">
      <w:pPr>
        <w:spacing w:after="0" w:line="240" w:lineRule="auto"/>
        <w:rPr>
          <w:rFonts w:ascii="Calibri" w:hAnsi="Calibri" w:cs="Calibri"/>
          <w:b/>
        </w:rPr>
      </w:pPr>
    </w:p>
    <w:p w14:paraId="460441EE" w14:textId="019B96C9" w:rsidR="00346F33" w:rsidRPr="00A22945" w:rsidRDefault="00346F33" w:rsidP="00E15D57">
      <w:pPr>
        <w:spacing w:after="0" w:line="240" w:lineRule="auto"/>
        <w:jc w:val="center"/>
        <w:rPr>
          <w:rFonts w:ascii="Calibri" w:hAnsi="Calibri" w:cs="Calibri"/>
          <w:b/>
        </w:rPr>
      </w:pPr>
      <w:r w:rsidRPr="00A22945">
        <w:rPr>
          <w:rFonts w:ascii="Calibri" w:hAnsi="Calibri" w:cs="Calibri"/>
          <w:b/>
        </w:rPr>
        <w:t xml:space="preserve">Federace židovských obcí v České republice vydává </w:t>
      </w:r>
    </w:p>
    <w:p w14:paraId="6BE33E9F" w14:textId="0A9D53EB" w:rsidR="00346F33" w:rsidRPr="00A22945" w:rsidRDefault="00346F33" w:rsidP="00E15D57">
      <w:pPr>
        <w:spacing w:after="0" w:line="240" w:lineRule="auto"/>
        <w:jc w:val="center"/>
        <w:rPr>
          <w:rFonts w:ascii="Calibri" w:hAnsi="Calibri" w:cs="Calibri"/>
          <w:b/>
        </w:rPr>
      </w:pPr>
      <w:r w:rsidRPr="00A22945">
        <w:rPr>
          <w:rFonts w:ascii="Calibri" w:hAnsi="Calibri" w:cs="Calibri"/>
          <w:b/>
        </w:rPr>
        <w:t xml:space="preserve">Výroční zprávu o antisemitismu </w:t>
      </w:r>
      <w:r w:rsidR="00F62197" w:rsidRPr="00A22945">
        <w:rPr>
          <w:rFonts w:ascii="Calibri" w:hAnsi="Calibri" w:cs="Calibri"/>
          <w:b/>
        </w:rPr>
        <w:t xml:space="preserve">v České republice </w:t>
      </w:r>
      <w:r w:rsidR="00D74854" w:rsidRPr="00A22945">
        <w:rPr>
          <w:rFonts w:ascii="Calibri" w:hAnsi="Calibri" w:cs="Calibri"/>
          <w:b/>
        </w:rPr>
        <w:t>v</w:t>
      </w:r>
      <w:r w:rsidRPr="00A22945">
        <w:rPr>
          <w:rFonts w:ascii="Calibri" w:hAnsi="Calibri" w:cs="Calibri"/>
          <w:b/>
        </w:rPr>
        <w:t xml:space="preserve"> ro</w:t>
      </w:r>
      <w:r w:rsidR="00D74854" w:rsidRPr="00A22945">
        <w:rPr>
          <w:rFonts w:ascii="Calibri" w:hAnsi="Calibri" w:cs="Calibri"/>
          <w:b/>
        </w:rPr>
        <w:t>ce</w:t>
      </w:r>
      <w:r w:rsidRPr="00A22945">
        <w:rPr>
          <w:rFonts w:ascii="Calibri" w:hAnsi="Calibri" w:cs="Calibri"/>
          <w:b/>
        </w:rPr>
        <w:t xml:space="preserve"> 202</w:t>
      </w:r>
      <w:r w:rsidR="00F35FD7">
        <w:rPr>
          <w:rFonts w:ascii="Calibri" w:hAnsi="Calibri" w:cs="Calibri"/>
          <w:b/>
        </w:rPr>
        <w:t>4</w:t>
      </w:r>
    </w:p>
    <w:p w14:paraId="6285574D" w14:textId="27B99FB2" w:rsidR="00346F33" w:rsidRPr="00A22945" w:rsidRDefault="00346F33" w:rsidP="00E15D57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5A887E9B" w14:textId="7715FEB6" w:rsidR="002A2219" w:rsidRPr="00B10758" w:rsidRDefault="002A2219" w:rsidP="00F35FD7">
      <w:pPr>
        <w:spacing w:after="0" w:line="240" w:lineRule="auto"/>
        <w:contextualSpacing/>
        <w:jc w:val="both"/>
        <w:rPr>
          <w:rFonts w:ascii="Calibri" w:hAnsi="Calibri" w:cs="Calibri"/>
        </w:rPr>
      </w:pPr>
      <w:r w:rsidRPr="00B10758">
        <w:rPr>
          <w:rFonts w:ascii="Calibri" w:hAnsi="Calibri" w:cs="Calibri"/>
        </w:rPr>
        <w:t xml:space="preserve">Federace židovských obcí v České republice (dále jen FŽO) zaznamenala v roce </w:t>
      </w:r>
      <w:r w:rsidR="005E6884">
        <w:rPr>
          <w:rFonts w:ascii="Calibri" w:hAnsi="Calibri" w:cs="Calibri"/>
        </w:rPr>
        <w:t xml:space="preserve">2024 celkem </w:t>
      </w:r>
      <w:r w:rsidR="00F35FD7" w:rsidRPr="00F35FD7">
        <w:rPr>
          <w:rFonts w:ascii="Calibri" w:hAnsi="Calibri" w:cs="Calibri"/>
        </w:rPr>
        <w:t>4 694 antisemitských incidentů. Ve srovnání s</w:t>
      </w:r>
      <w:r w:rsidR="00F35FD7">
        <w:rPr>
          <w:rFonts w:ascii="Calibri" w:hAnsi="Calibri" w:cs="Calibri"/>
        </w:rPr>
        <w:t> </w:t>
      </w:r>
      <w:r w:rsidR="00F35FD7" w:rsidRPr="00F35FD7">
        <w:rPr>
          <w:rFonts w:ascii="Calibri" w:hAnsi="Calibri" w:cs="Calibri"/>
        </w:rPr>
        <w:t>rokem</w:t>
      </w:r>
      <w:r w:rsidR="00F35FD7">
        <w:rPr>
          <w:rFonts w:ascii="Calibri" w:hAnsi="Calibri" w:cs="Calibri"/>
        </w:rPr>
        <w:t xml:space="preserve"> </w:t>
      </w:r>
      <w:r w:rsidR="00F35FD7" w:rsidRPr="00F35FD7">
        <w:rPr>
          <w:rFonts w:ascii="Calibri" w:hAnsi="Calibri" w:cs="Calibri"/>
        </w:rPr>
        <w:t>2023, kdy bylo registrováno 4 328 i</w:t>
      </w:r>
      <w:r w:rsidR="00F35FD7">
        <w:rPr>
          <w:rFonts w:ascii="Calibri" w:hAnsi="Calibri" w:cs="Calibri"/>
        </w:rPr>
        <w:t>ncidentů, tak došlo k nárůstu o </w:t>
      </w:r>
      <w:r w:rsidR="00F35FD7" w:rsidRPr="00F35FD7">
        <w:rPr>
          <w:rFonts w:ascii="Calibri" w:hAnsi="Calibri" w:cs="Calibri"/>
        </w:rPr>
        <w:t>8,46</w:t>
      </w:r>
      <w:r w:rsidR="00F35FD7">
        <w:rPr>
          <w:rFonts w:ascii="Calibri" w:hAnsi="Calibri" w:cs="Calibri"/>
        </w:rPr>
        <w:t> </w:t>
      </w:r>
      <w:r w:rsidR="00F35FD7" w:rsidRPr="00F35FD7">
        <w:rPr>
          <w:rFonts w:ascii="Calibri" w:hAnsi="Calibri" w:cs="Calibri"/>
        </w:rPr>
        <w:t>%.</w:t>
      </w:r>
      <w:r w:rsidR="00F35FD7">
        <w:rPr>
          <w:rFonts w:ascii="Calibri" w:hAnsi="Calibri" w:cs="Calibri"/>
        </w:rPr>
        <w:t xml:space="preserve"> </w:t>
      </w:r>
      <w:r w:rsidR="00F35FD7" w:rsidRPr="00F35FD7">
        <w:rPr>
          <w:rFonts w:ascii="Calibri" w:hAnsi="Calibri" w:cs="Calibri"/>
        </w:rPr>
        <w:t>V dlouhodobém horizontu představují data za uplynulý rok historické maximum,</w:t>
      </w:r>
      <w:r w:rsidR="00F35FD7">
        <w:rPr>
          <w:rFonts w:ascii="Calibri" w:hAnsi="Calibri" w:cs="Calibri"/>
        </w:rPr>
        <w:t xml:space="preserve"> </w:t>
      </w:r>
      <w:r w:rsidR="00F35FD7" w:rsidRPr="00F35FD7">
        <w:rPr>
          <w:rFonts w:ascii="Calibri" w:hAnsi="Calibri" w:cs="Calibri"/>
        </w:rPr>
        <w:t>nicméně trend skokového nárůstu, který byl patrný v</w:t>
      </w:r>
      <w:r w:rsidR="00F35FD7">
        <w:rPr>
          <w:rFonts w:ascii="Calibri" w:hAnsi="Calibri" w:cs="Calibri"/>
        </w:rPr>
        <w:t> </w:t>
      </w:r>
      <w:r w:rsidR="00F35FD7" w:rsidRPr="00F35FD7">
        <w:rPr>
          <w:rFonts w:ascii="Calibri" w:hAnsi="Calibri" w:cs="Calibri"/>
        </w:rPr>
        <w:t>předchozích</w:t>
      </w:r>
      <w:r w:rsidR="00F35FD7">
        <w:rPr>
          <w:rFonts w:ascii="Calibri" w:hAnsi="Calibri" w:cs="Calibri"/>
        </w:rPr>
        <w:t xml:space="preserve"> </w:t>
      </w:r>
      <w:r w:rsidR="00F35FD7" w:rsidRPr="00F35FD7">
        <w:rPr>
          <w:rFonts w:ascii="Calibri" w:hAnsi="Calibri" w:cs="Calibri"/>
        </w:rPr>
        <w:t xml:space="preserve">letech, se </w:t>
      </w:r>
      <w:r w:rsidR="00F35FD7">
        <w:rPr>
          <w:rFonts w:ascii="Calibri" w:hAnsi="Calibri" w:cs="Calibri"/>
        </w:rPr>
        <w:t xml:space="preserve">výrazně zpomalil. </w:t>
      </w:r>
      <w:r w:rsidR="005E6884" w:rsidRPr="00235066">
        <w:rPr>
          <w:rFonts w:ascii="Calibri" w:hAnsi="Calibri" w:cs="Calibri"/>
        </w:rPr>
        <w:t xml:space="preserve">Pro predikci dalšího vývoje by toto zjištění </w:t>
      </w:r>
      <w:r w:rsidR="005E6884">
        <w:rPr>
          <w:rFonts w:ascii="Calibri" w:hAnsi="Calibri" w:cs="Calibri"/>
        </w:rPr>
        <w:t xml:space="preserve">zdánlivě </w:t>
      </w:r>
      <w:r w:rsidR="005E6884" w:rsidRPr="00235066">
        <w:rPr>
          <w:rFonts w:ascii="Calibri" w:hAnsi="Calibri" w:cs="Calibri"/>
        </w:rPr>
        <w:t xml:space="preserve">mohlo být důvodem opatrného optimismu. </w:t>
      </w:r>
      <w:r w:rsidR="00F35FD7" w:rsidRPr="00F35FD7">
        <w:rPr>
          <w:rFonts w:ascii="Calibri" w:hAnsi="Calibri" w:cs="Calibri"/>
        </w:rPr>
        <w:t>Analýza statistických dat však</w:t>
      </w:r>
      <w:r w:rsidR="00F35FD7">
        <w:rPr>
          <w:rFonts w:ascii="Calibri" w:hAnsi="Calibri" w:cs="Calibri"/>
        </w:rPr>
        <w:t xml:space="preserve"> </w:t>
      </w:r>
      <w:r w:rsidR="00F35FD7" w:rsidRPr="00F35FD7">
        <w:rPr>
          <w:rFonts w:ascii="Calibri" w:hAnsi="Calibri" w:cs="Calibri"/>
        </w:rPr>
        <w:t>ukazuje, že se po událostech 7. října 2023 dramaticky zvýšila závažnost</w:t>
      </w:r>
      <w:r w:rsidR="00F35FD7">
        <w:rPr>
          <w:rFonts w:ascii="Calibri" w:hAnsi="Calibri" w:cs="Calibri"/>
        </w:rPr>
        <w:t> </w:t>
      </w:r>
      <w:r w:rsidR="00F35FD7" w:rsidRPr="00F35FD7">
        <w:rPr>
          <w:rFonts w:ascii="Calibri" w:hAnsi="Calibri" w:cs="Calibri"/>
        </w:rPr>
        <w:t>antisemitských incidentů.</w:t>
      </w:r>
    </w:p>
    <w:p w14:paraId="27340781" w14:textId="77777777" w:rsidR="00D0783C" w:rsidRDefault="00D0783C" w:rsidP="00E15D57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416DDA5F" w14:textId="366EFAA7" w:rsidR="002A2219" w:rsidRPr="00B10758" w:rsidRDefault="00F35FD7" w:rsidP="00F35FD7">
      <w:pPr>
        <w:spacing w:after="0" w:line="240" w:lineRule="auto"/>
        <w:contextualSpacing/>
        <w:jc w:val="center"/>
        <w:rPr>
          <w:rFonts w:ascii="Calibri" w:hAnsi="Calibri" w:cs="Calibri"/>
        </w:rPr>
      </w:pPr>
      <w:r>
        <w:rPr>
          <w:noProof/>
          <w:lang w:eastAsia="cs-CZ"/>
          <w14:ligatures w14:val="standardContextual"/>
        </w:rPr>
        <w:drawing>
          <wp:inline distT="0" distB="0" distL="0" distR="0" wp14:anchorId="5A92BA4C" wp14:editId="1B4023A9">
            <wp:extent cx="4412974" cy="2908418"/>
            <wp:effectExtent l="0" t="0" r="6985" b="635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26728" cy="2917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02062" w14:textId="528B6E96" w:rsidR="002A2219" w:rsidRPr="00B10758" w:rsidRDefault="002A2219" w:rsidP="00E15D57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0EF71EF4" w14:textId="7455E0CA" w:rsidR="002A2219" w:rsidRPr="00B10758" w:rsidRDefault="002A2219" w:rsidP="00E15D57">
      <w:pPr>
        <w:spacing w:after="0" w:line="240" w:lineRule="auto"/>
        <w:contextualSpacing/>
        <w:jc w:val="both"/>
        <w:rPr>
          <w:rFonts w:ascii="Calibri" w:hAnsi="Calibri" w:cs="Calibri"/>
        </w:rPr>
      </w:pPr>
      <w:r w:rsidRPr="00B10758">
        <w:rPr>
          <w:rFonts w:ascii="Calibri" w:hAnsi="Calibri" w:cs="Calibri"/>
        </w:rPr>
        <w:t>Shromážděná data nejsou úplným statistickým přehledem všech antisemitských incidentů za rok 202</w:t>
      </w:r>
      <w:r w:rsidR="00F35FD7">
        <w:rPr>
          <w:rFonts w:ascii="Calibri" w:hAnsi="Calibri" w:cs="Calibri"/>
        </w:rPr>
        <w:t>4</w:t>
      </w:r>
      <w:r w:rsidRPr="00B10758">
        <w:rPr>
          <w:rFonts w:ascii="Calibri" w:hAnsi="Calibri" w:cs="Calibri"/>
        </w:rPr>
        <w:t>. FŽO čerpá informace výlučně z otevřených zdrojů, které zahrnují pouze malý výsek popisované reality. Počet registrovaných incidentů závisí rovněž na ochotě a možnostech obětí i svědků projevy antisemitismu hlásit. V České republice, stejně jako v jiných zemích, přetrvává nedostatečná míra nahlašování nenávistných činů, často kvůli stigmatizaci, nedůvěře v instituce nebo obavám o osobní bezpečnost. Statistiky FŽO neumí odpovědět na otázku, jaká část české populace smýšlí či jedná antisemitsky, vypovídají však o trendech v</w:t>
      </w:r>
      <w:r w:rsidR="005E6884">
        <w:rPr>
          <w:rFonts w:ascii="Calibri" w:hAnsi="Calibri" w:cs="Calibri"/>
        </w:rPr>
        <w:t>e</w:t>
      </w:r>
      <w:r w:rsidRPr="00B10758">
        <w:rPr>
          <w:rFonts w:ascii="Calibri" w:hAnsi="Calibri" w:cs="Calibri"/>
        </w:rPr>
        <w:t xml:space="preserve"> vnímání </w:t>
      </w:r>
      <w:r w:rsidR="005E6884">
        <w:rPr>
          <w:rFonts w:ascii="Calibri" w:hAnsi="Calibri" w:cs="Calibri"/>
        </w:rPr>
        <w:t xml:space="preserve">antisemitismu </w:t>
      </w:r>
      <w:r w:rsidRPr="00B10758">
        <w:rPr>
          <w:rFonts w:ascii="Calibri" w:hAnsi="Calibri" w:cs="Calibri"/>
        </w:rPr>
        <w:t>a o společenském klimatu ve vztahu k protižidovské předsudečné nenávisti.</w:t>
      </w:r>
    </w:p>
    <w:p w14:paraId="2BCA7589" w14:textId="77777777" w:rsidR="00561EF8" w:rsidRPr="00B10758" w:rsidRDefault="00561EF8" w:rsidP="00F35FD7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3699349F" w14:textId="2745857A" w:rsidR="00561EF8" w:rsidRDefault="00561EF8" w:rsidP="00561EF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Předseda FŽO Petr Papoušek konstatoval, že </w:t>
      </w:r>
      <w:r w:rsidR="005E6884">
        <w:rPr>
          <w:rFonts w:ascii="Calibri" w:hAnsi="Calibri" w:cs="Calibri"/>
        </w:rPr>
        <w:t xml:space="preserve">rovněž </w:t>
      </w:r>
      <w:r w:rsidRPr="00EF4F4E">
        <w:rPr>
          <w:rFonts w:ascii="Calibri" w:hAnsi="Calibri" w:cs="Calibri"/>
        </w:rPr>
        <w:t xml:space="preserve">„Českou republiku zasáhla celosvětová explozivní vlna antisemitismu, která vypukla bezprostředně po teroristickém útoku </w:t>
      </w:r>
      <w:proofErr w:type="spellStart"/>
      <w:r w:rsidRPr="00EF4F4E">
        <w:rPr>
          <w:rFonts w:ascii="Calibri" w:hAnsi="Calibri" w:cs="Calibri"/>
        </w:rPr>
        <w:t>Ham</w:t>
      </w:r>
      <w:r w:rsidR="00544651" w:rsidRPr="00EF4F4E">
        <w:rPr>
          <w:rFonts w:ascii="Calibri" w:hAnsi="Calibri" w:cs="Calibri"/>
        </w:rPr>
        <w:t>ás</w:t>
      </w:r>
      <w:r w:rsidRPr="00EF4F4E">
        <w:rPr>
          <w:rFonts w:ascii="Calibri" w:hAnsi="Calibri" w:cs="Calibri"/>
        </w:rPr>
        <w:t>u</w:t>
      </w:r>
      <w:proofErr w:type="spellEnd"/>
      <w:r w:rsidRPr="00EF4F4E">
        <w:rPr>
          <w:rFonts w:ascii="Calibri" w:hAnsi="Calibri" w:cs="Calibri"/>
        </w:rPr>
        <w:t xml:space="preserve"> 7. října 2023. Následná válka v Gaze měla zásadní vliv na počet i obsah projevů </w:t>
      </w:r>
      <w:r w:rsidR="005E6884" w:rsidRPr="00EF4F4E">
        <w:rPr>
          <w:rFonts w:ascii="Calibri" w:hAnsi="Calibri" w:cs="Calibri"/>
        </w:rPr>
        <w:t xml:space="preserve">protižidovské </w:t>
      </w:r>
      <w:r w:rsidRPr="00EF4F4E">
        <w:rPr>
          <w:rFonts w:ascii="Calibri" w:hAnsi="Calibri" w:cs="Calibri"/>
        </w:rPr>
        <w:t xml:space="preserve">nesnášenlivosti v roce 2024 a významně přispěla k polarizaci české společnosti. Závěr roku 2023 přinesl zcela nový trend normalizace antisemitismu. V roce 2024 se tento trend dále upevnil. Protižidovská nenávist zejména v podobě démonizace </w:t>
      </w:r>
      <w:r w:rsidR="00001B6D" w:rsidRPr="00EF4F4E">
        <w:rPr>
          <w:rFonts w:ascii="Calibri" w:hAnsi="Calibri" w:cs="Calibri"/>
        </w:rPr>
        <w:t>a </w:t>
      </w:r>
      <w:r w:rsidRPr="00EF4F4E">
        <w:rPr>
          <w:rFonts w:ascii="Calibri" w:hAnsi="Calibri" w:cs="Calibri"/>
        </w:rPr>
        <w:t xml:space="preserve">delegitimace Státu Izrael se stala společensky přijatelným postojem </w:t>
      </w:r>
      <w:r w:rsidR="00001B6D" w:rsidRPr="00EF4F4E">
        <w:rPr>
          <w:rFonts w:ascii="Calibri" w:hAnsi="Calibri" w:cs="Calibri"/>
        </w:rPr>
        <w:t>a ovládla veřejný prostor. Z </w:t>
      </w:r>
      <w:r w:rsidRPr="00EF4F4E">
        <w:rPr>
          <w:rFonts w:ascii="Calibri" w:hAnsi="Calibri" w:cs="Calibri"/>
        </w:rPr>
        <w:t>ideologického hlediska došlo k dříve nevídané synergii krajní pravice, krajní levice, is</w:t>
      </w:r>
      <w:r w:rsidR="00001B6D" w:rsidRPr="00EF4F4E">
        <w:rPr>
          <w:rFonts w:ascii="Calibri" w:hAnsi="Calibri" w:cs="Calibri"/>
        </w:rPr>
        <w:t>lamismu a </w:t>
      </w:r>
      <w:r w:rsidRPr="00EF4F4E">
        <w:rPr>
          <w:rFonts w:ascii="Calibri" w:hAnsi="Calibri" w:cs="Calibri"/>
        </w:rPr>
        <w:t>dezinformační scény. Spojující</w:t>
      </w:r>
      <w:r w:rsidR="00943332" w:rsidRPr="00EF4F4E">
        <w:rPr>
          <w:rFonts w:ascii="Calibri" w:hAnsi="Calibri" w:cs="Calibri"/>
        </w:rPr>
        <w:t>m</w:t>
      </w:r>
      <w:r w:rsidRPr="00EF4F4E">
        <w:rPr>
          <w:rFonts w:ascii="Calibri" w:hAnsi="Calibri" w:cs="Calibri"/>
        </w:rPr>
        <w:t xml:space="preserve"> prvk</w:t>
      </w:r>
      <w:r w:rsidR="00943332" w:rsidRPr="00EF4F4E">
        <w:rPr>
          <w:rFonts w:ascii="Calibri" w:hAnsi="Calibri" w:cs="Calibri"/>
        </w:rPr>
        <w:t xml:space="preserve">em je </w:t>
      </w:r>
      <w:r w:rsidRPr="00EF4F4E">
        <w:rPr>
          <w:rFonts w:ascii="Calibri" w:hAnsi="Calibri" w:cs="Calibri"/>
        </w:rPr>
        <w:t>nenávist k Izraeli, kter</w:t>
      </w:r>
      <w:r w:rsidR="00943332" w:rsidRPr="00EF4F4E">
        <w:rPr>
          <w:rFonts w:ascii="Calibri" w:hAnsi="Calibri" w:cs="Calibri"/>
        </w:rPr>
        <w:t>á</w:t>
      </w:r>
      <w:r w:rsidRPr="00EF4F4E">
        <w:rPr>
          <w:rFonts w:ascii="Calibri" w:hAnsi="Calibri" w:cs="Calibri"/>
        </w:rPr>
        <w:t xml:space="preserve"> pracuje s motivy, </w:t>
      </w:r>
      <w:proofErr w:type="spellStart"/>
      <w:r w:rsidRPr="00EF4F4E">
        <w:rPr>
          <w:rFonts w:ascii="Calibri" w:hAnsi="Calibri" w:cs="Calibri"/>
        </w:rPr>
        <w:t>narativy</w:t>
      </w:r>
      <w:proofErr w:type="spellEnd"/>
      <w:r w:rsidRPr="00EF4F4E">
        <w:rPr>
          <w:rFonts w:ascii="Calibri" w:hAnsi="Calibri" w:cs="Calibri"/>
        </w:rPr>
        <w:t>, konspiracemi a mýty tradičního antisemitismu.“</w:t>
      </w:r>
    </w:p>
    <w:p w14:paraId="50CCAFBD" w14:textId="77777777" w:rsidR="00001B6D" w:rsidRPr="00B10758" w:rsidRDefault="00001B6D" w:rsidP="00001B6D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577ECCFC" w14:textId="59C82441" w:rsidR="00001B6D" w:rsidRDefault="00001B6D" w:rsidP="00001B6D">
      <w:pPr>
        <w:spacing w:after="0" w:line="240" w:lineRule="auto"/>
        <w:contextualSpacing/>
        <w:jc w:val="both"/>
        <w:rPr>
          <w:rFonts w:ascii="Calibri" w:hAnsi="Calibri" w:cs="Calibri"/>
        </w:rPr>
      </w:pPr>
      <w:r w:rsidRPr="00F35FD7">
        <w:rPr>
          <w:rFonts w:ascii="Calibri" w:hAnsi="Calibri" w:cs="Calibri"/>
        </w:rPr>
        <w:t>K antisemitsky motivovanému násilí dochází v České republice pouze výjimečně.</w:t>
      </w:r>
      <w:r>
        <w:rPr>
          <w:rFonts w:ascii="Calibri" w:hAnsi="Calibri" w:cs="Calibri"/>
        </w:rPr>
        <w:t xml:space="preserve"> </w:t>
      </w:r>
      <w:r w:rsidRPr="00F35FD7">
        <w:rPr>
          <w:rFonts w:ascii="Calibri" w:hAnsi="Calibri" w:cs="Calibri"/>
        </w:rPr>
        <w:t>V letech 2020 až 2023 byly FŽO nahlášeny dva násilné útoky</w:t>
      </w:r>
      <w:r>
        <w:rPr>
          <w:rFonts w:ascii="Calibri" w:hAnsi="Calibri" w:cs="Calibri"/>
        </w:rPr>
        <w:t xml:space="preserve"> </w:t>
      </w:r>
      <w:r w:rsidRPr="00F35FD7">
        <w:rPr>
          <w:rFonts w:ascii="Calibri" w:hAnsi="Calibri" w:cs="Calibri"/>
        </w:rPr>
        <w:t xml:space="preserve">(2020, 2021). </w:t>
      </w:r>
      <w:r>
        <w:rPr>
          <w:rFonts w:ascii="Calibri" w:hAnsi="Calibri" w:cs="Calibri"/>
        </w:rPr>
        <w:t xml:space="preserve">Rok 2024 </w:t>
      </w:r>
      <w:r w:rsidRPr="00F35FD7">
        <w:rPr>
          <w:rFonts w:ascii="Calibri" w:hAnsi="Calibri" w:cs="Calibri"/>
        </w:rPr>
        <w:t>přinesl v</w:t>
      </w:r>
      <w:r>
        <w:rPr>
          <w:rFonts w:ascii="Calibri" w:hAnsi="Calibri" w:cs="Calibri"/>
        </w:rPr>
        <w:t xml:space="preserve"> tomto ohledu se čtyřmi</w:t>
      </w:r>
      <w:r w:rsidRPr="00F35FD7">
        <w:rPr>
          <w:rFonts w:ascii="Calibri" w:hAnsi="Calibri" w:cs="Calibri"/>
        </w:rPr>
        <w:t xml:space="preserve"> případy fyzického útoku</w:t>
      </w:r>
      <w:r>
        <w:rPr>
          <w:rFonts w:ascii="Calibri" w:hAnsi="Calibri" w:cs="Calibri"/>
        </w:rPr>
        <w:t xml:space="preserve"> rekord za dobu sběru dat</w:t>
      </w:r>
      <w:r w:rsidRPr="00F35FD7">
        <w:rPr>
          <w:rFonts w:ascii="Calibri" w:hAnsi="Calibri" w:cs="Calibri"/>
        </w:rPr>
        <w:t xml:space="preserve">. Všechny </w:t>
      </w:r>
      <w:r w:rsidR="00EF4F4E">
        <w:rPr>
          <w:rFonts w:ascii="Calibri" w:hAnsi="Calibri" w:cs="Calibri"/>
        </w:rPr>
        <w:t>fyzické</w:t>
      </w:r>
      <w:r>
        <w:rPr>
          <w:rFonts w:ascii="Calibri" w:hAnsi="Calibri" w:cs="Calibri"/>
        </w:rPr>
        <w:t xml:space="preserve"> útoky </w:t>
      </w:r>
      <w:r w:rsidRPr="00F35FD7">
        <w:rPr>
          <w:rFonts w:ascii="Calibri" w:hAnsi="Calibri" w:cs="Calibri"/>
        </w:rPr>
        <w:t>se odehrály</w:t>
      </w:r>
      <w:r>
        <w:rPr>
          <w:rFonts w:ascii="Calibri" w:hAnsi="Calibri" w:cs="Calibri"/>
        </w:rPr>
        <w:t xml:space="preserve"> </w:t>
      </w:r>
      <w:r w:rsidR="00EF4F4E">
        <w:rPr>
          <w:rFonts w:ascii="Calibri" w:hAnsi="Calibri" w:cs="Calibri"/>
        </w:rPr>
        <w:t>v kontextu reakcí na </w:t>
      </w:r>
      <w:r w:rsidRPr="00F35FD7">
        <w:rPr>
          <w:rFonts w:ascii="Calibri" w:hAnsi="Calibri" w:cs="Calibri"/>
        </w:rPr>
        <w:t>konflikt na Blízkém východě.</w:t>
      </w:r>
    </w:p>
    <w:p w14:paraId="5FC8766B" w14:textId="6F0AB052" w:rsidR="002A2219" w:rsidRDefault="002A2219" w:rsidP="00E15D57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081B38F2" w14:textId="2F239092" w:rsidR="00822D87" w:rsidRPr="00B6060C" w:rsidRDefault="00822D87" w:rsidP="00822D87">
      <w:pPr>
        <w:spacing w:after="0" w:line="240" w:lineRule="auto"/>
        <w:contextualSpacing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</w:rPr>
        <w:t xml:space="preserve">Předseda FŽO Petr Papoušek připomněl, že </w:t>
      </w:r>
      <w:r w:rsidRPr="00EF4F4E">
        <w:rPr>
          <w:rFonts w:ascii="Calibri" w:hAnsi="Calibri" w:cs="Calibri"/>
        </w:rPr>
        <w:t>„</w:t>
      </w:r>
      <w:r w:rsidR="00943332" w:rsidRPr="00EF4F4E">
        <w:rPr>
          <w:rFonts w:ascii="Calibri" w:hAnsi="Calibri" w:cs="Calibri"/>
        </w:rPr>
        <w:t>n</w:t>
      </w:r>
      <w:r w:rsidRPr="00EF4F4E">
        <w:rPr>
          <w:rFonts w:ascii="Calibri" w:hAnsi="Calibri" w:cs="Calibri"/>
        </w:rPr>
        <w:t xml:space="preserve">a konci ledna 2024 došlo k pokusu o žhářský útok na synagogu v Brně. Improvizované výbušné zařízení naštěstí selhalo. Na základě následného vyšetřování </w:t>
      </w:r>
      <w:r w:rsidR="00943332" w:rsidRPr="00EF4F4E">
        <w:rPr>
          <w:rFonts w:ascii="Calibri" w:hAnsi="Calibri" w:cs="Calibri"/>
        </w:rPr>
        <w:t>p</w:t>
      </w:r>
      <w:r w:rsidRPr="00EF4F4E">
        <w:rPr>
          <w:rFonts w:ascii="Calibri" w:hAnsi="Calibri" w:cs="Calibri"/>
        </w:rPr>
        <w:t>olicie tento incident klasifikovala jako pokus o teroristický čin</w:t>
      </w:r>
      <w:r w:rsidR="00B6060C" w:rsidRPr="00EF4F4E">
        <w:rPr>
          <w:rFonts w:ascii="Calibri" w:hAnsi="Calibri" w:cs="Calibri"/>
        </w:rPr>
        <w:t xml:space="preserve"> motivovaný islamistickou ideologií</w:t>
      </w:r>
      <w:r w:rsidRPr="00EF4F4E">
        <w:rPr>
          <w:rFonts w:ascii="Calibri" w:hAnsi="Calibri" w:cs="Calibri"/>
        </w:rPr>
        <w:t>.“</w:t>
      </w:r>
      <w:r w:rsidR="00B6060C">
        <w:rPr>
          <w:rFonts w:ascii="Calibri" w:hAnsi="Calibri" w:cs="Calibri"/>
          <w:i/>
        </w:rPr>
        <w:t xml:space="preserve"> </w:t>
      </w:r>
      <w:r w:rsidR="00B6060C" w:rsidRPr="00235066">
        <w:rPr>
          <w:rFonts w:ascii="Calibri" w:hAnsi="Calibri" w:cs="Calibri"/>
        </w:rPr>
        <w:t>V českém kontextu jde o přelomový případ, kdy antisemitismus z onli</w:t>
      </w:r>
      <w:r w:rsidR="00EF4F4E">
        <w:rPr>
          <w:rFonts w:ascii="Calibri" w:hAnsi="Calibri" w:cs="Calibri"/>
        </w:rPr>
        <w:t>ne prostředí přerostl v pokus o </w:t>
      </w:r>
      <w:r w:rsidR="00B6060C" w:rsidRPr="00235066">
        <w:rPr>
          <w:rFonts w:ascii="Calibri" w:hAnsi="Calibri" w:cs="Calibri"/>
        </w:rPr>
        <w:t>násilný útok na židovský cíl.</w:t>
      </w:r>
    </w:p>
    <w:p w14:paraId="7FB0B0B4" w14:textId="77777777" w:rsidR="00822D87" w:rsidRPr="00B10758" w:rsidRDefault="00822D87" w:rsidP="00E15D57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75A47696" w14:textId="5E437FA7" w:rsidR="00822D87" w:rsidRPr="00822D87" w:rsidRDefault="00822D87" w:rsidP="00822D8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Přesto však stále platí</w:t>
      </w:r>
      <w:r w:rsidRPr="00822D87">
        <w:rPr>
          <w:rFonts w:ascii="Calibri" w:hAnsi="Calibri" w:cs="Calibri"/>
        </w:rPr>
        <w:t xml:space="preserve"> konstatovaní, že ve srovn</w:t>
      </w:r>
      <w:r w:rsidR="00001B6D">
        <w:rPr>
          <w:rFonts w:ascii="Calibri" w:hAnsi="Calibri" w:cs="Calibri"/>
        </w:rPr>
        <w:t>á</w:t>
      </w:r>
      <w:r w:rsidRPr="00822D87">
        <w:rPr>
          <w:rFonts w:ascii="Calibri" w:hAnsi="Calibri" w:cs="Calibri"/>
        </w:rPr>
        <w:t>ní s jinými státy a regiony</w:t>
      </w:r>
      <w:r>
        <w:rPr>
          <w:rFonts w:ascii="Calibri" w:hAnsi="Calibri" w:cs="Calibri"/>
        </w:rPr>
        <w:t xml:space="preserve"> </w:t>
      </w:r>
      <w:r w:rsidRPr="00822D87">
        <w:rPr>
          <w:rFonts w:ascii="Calibri" w:hAnsi="Calibri" w:cs="Calibri"/>
        </w:rPr>
        <w:t>zůstala v roce 2024 Česk</w:t>
      </w:r>
      <w:r w:rsidR="003C1C8E">
        <w:rPr>
          <w:rFonts w:ascii="Calibri" w:hAnsi="Calibri" w:cs="Calibri"/>
        </w:rPr>
        <w:t>á</w:t>
      </w:r>
      <w:r w:rsidRPr="00822D87">
        <w:rPr>
          <w:rFonts w:ascii="Calibri" w:hAnsi="Calibri" w:cs="Calibri"/>
        </w:rPr>
        <w:t xml:space="preserve"> republika pro židovskou komunitu bezpečnou zem</w:t>
      </w:r>
      <w:r w:rsidR="00242F32">
        <w:rPr>
          <w:rFonts w:ascii="Calibri" w:hAnsi="Calibri" w:cs="Calibri"/>
        </w:rPr>
        <w:t>í</w:t>
      </w:r>
      <w:r w:rsidRPr="00822D87">
        <w:rPr>
          <w:rFonts w:ascii="Calibri" w:hAnsi="Calibri" w:cs="Calibri"/>
        </w:rPr>
        <w:t>.</w:t>
      </w:r>
    </w:p>
    <w:p w14:paraId="0EFF9888" w14:textId="055582D4" w:rsidR="00822D87" w:rsidRDefault="00822D87" w:rsidP="00822D87">
      <w:pPr>
        <w:spacing w:after="0" w:line="240" w:lineRule="auto"/>
        <w:ind w:left="708" w:hanging="708"/>
        <w:contextualSpacing/>
        <w:jc w:val="both"/>
        <w:rPr>
          <w:rFonts w:ascii="Calibri" w:hAnsi="Calibri" w:cs="Calibri"/>
        </w:rPr>
      </w:pPr>
    </w:p>
    <w:p w14:paraId="323CE331" w14:textId="47352B84" w:rsidR="0057427A" w:rsidRDefault="00E15D57" w:rsidP="00E15D57">
      <w:pPr>
        <w:spacing w:after="0" w:line="240" w:lineRule="auto"/>
        <w:contextualSpacing/>
        <w:jc w:val="both"/>
        <w:rPr>
          <w:rFonts w:ascii="Calibri" w:hAnsi="Calibri" w:cs="Calibri"/>
        </w:rPr>
      </w:pPr>
      <w:r w:rsidRPr="00B10758">
        <w:rPr>
          <w:rFonts w:ascii="Calibri" w:hAnsi="Calibri" w:cs="Calibri"/>
        </w:rPr>
        <w:t>Výroční zpráva o antisemitismu za rok</w:t>
      </w:r>
      <w:r w:rsidR="00F62197" w:rsidRPr="00B10758">
        <w:rPr>
          <w:rFonts w:ascii="Calibri" w:hAnsi="Calibri" w:cs="Calibri"/>
        </w:rPr>
        <w:t xml:space="preserve"> 202</w:t>
      </w:r>
      <w:r w:rsidR="00001B6D">
        <w:rPr>
          <w:rFonts w:ascii="Calibri" w:hAnsi="Calibri" w:cs="Calibri"/>
        </w:rPr>
        <w:t>4</w:t>
      </w:r>
      <w:r w:rsidRPr="00B10758">
        <w:rPr>
          <w:rFonts w:ascii="Calibri" w:hAnsi="Calibri" w:cs="Calibri"/>
        </w:rPr>
        <w:t xml:space="preserve"> je k dispozici v digitální podobě na </w:t>
      </w:r>
      <w:hyperlink r:id="rId9" w:history="1">
        <w:r w:rsidRPr="00B6060C">
          <w:rPr>
            <w:rStyle w:val="Hypertextovodkaz"/>
            <w:rFonts w:ascii="Calibri" w:hAnsi="Calibri" w:cs="Calibri"/>
          </w:rPr>
          <w:t>web</w:t>
        </w:r>
        <w:bookmarkStart w:id="0" w:name="_GoBack"/>
        <w:bookmarkEnd w:id="0"/>
        <w:r w:rsidRPr="00B6060C">
          <w:rPr>
            <w:rStyle w:val="Hypertextovodkaz"/>
            <w:rFonts w:ascii="Calibri" w:hAnsi="Calibri" w:cs="Calibri"/>
          </w:rPr>
          <w:t>u</w:t>
        </w:r>
        <w:r w:rsidRPr="00B6060C">
          <w:rPr>
            <w:rStyle w:val="Hypertextovodkaz"/>
            <w:rFonts w:ascii="Calibri" w:hAnsi="Calibri" w:cs="Calibri"/>
          </w:rPr>
          <w:t xml:space="preserve"> FŽO</w:t>
        </w:r>
      </w:hyperlink>
      <w:r w:rsidR="00B6060C">
        <w:rPr>
          <w:rFonts w:ascii="Calibri" w:hAnsi="Calibri" w:cs="Calibri"/>
        </w:rPr>
        <w:t>.</w:t>
      </w:r>
      <w:r w:rsidR="00F62197" w:rsidRPr="00B10758">
        <w:rPr>
          <w:rFonts w:ascii="Calibri" w:hAnsi="Calibri" w:cs="Calibri"/>
        </w:rPr>
        <w:t xml:space="preserve"> </w:t>
      </w:r>
    </w:p>
    <w:p w14:paraId="2EA2E13E" w14:textId="77777777" w:rsidR="0057427A" w:rsidRDefault="0057427A" w:rsidP="00E15D57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518339EC" w14:textId="68617274" w:rsidR="00375D18" w:rsidRPr="00B10758" w:rsidRDefault="007F0AFE" w:rsidP="00E15D57">
      <w:pPr>
        <w:spacing w:after="0" w:line="240" w:lineRule="auto"/>
        <w:contextualSpacing/>
        <w:jc w:val="both"/>
        <w:rPr>
          <w:rFonts w:ascii="Calibri" w:hAnsi="Calibri" w:cs="Calibri"/>
        </w:rPr>
      </w:pPr>
      <w:r w:rsidRPr="00B10758">
        <w:rPr>
          <w:rFonts w:ascii="Calibri" w:hAnsi="Calibri" w:cs="Calibri"/>
        </w:rPr>
        <w:t>Na webu FŽO lze rovněž pomocí formuláře nahlašovat incidenty s podezřením na jejich antisemitský podtext.</w:t>
      </w:r>
      <w:r w:rsidR="00187FC0">
        <w:rPr>
          <w:rFonts w:ascii="Calibri" w:hAnsi="Calibri" w:cs="Calibri"/>
        </w:rPr>
        <w:t xml:space="preserve"> Online formulář je dostupný i na adrese </w:t>
      </w:r>
      <w:hyperlink r:id="rId10" w:history="1">
        <w:r w:rsidR="0097705D" w:rsidRPr="002E5C2A">
          <w:rPr>
            <w:rStyle w:val="Hypertextovodkaz"/>
            <w:rFonts w:ascii="Calibri" w:hAnsi="Calibri" w:cs="Calibri"/>
          </w:rPr>
          <w:t>https://www.nahlasincident.cz/</w:t>
        </w:r>
      </w:hyperlink>
      <w:r w:rsidR="00187FC0">
        <w:rPr>
          <w:rFonts w:ascii="Calibri" w:hAnsi="Calibri" w:cs="Calibri"/>
        </w:rPr>
        <w:t xml:space="preserve">. </w:t>
      </w:r>
    </w:p>
    <w:p w14:paraId="0ADF613C" w14:textId="712DB6F2" w:rsidR="00375D18" w:rsidRDefault="00375D18" w:rsidP="00E15D57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01D05F6C" w14:textId="2A069231" w:rsidR="001176EC" w:rsidRDefault="001176EC" w:rsidP="001176EC">
      <w:pPr>
        <w:spacing w:after="0" w:line="240" w:lineRule="auto"/>
        <w:contextualSpacing/>
        <w:jc w:val="both"/>
        <w:rPr>
          <w:rFonts w:ascii="Calibri" w:hAnsi="Calibri" w:cs="Calibri"/>
        </w:rPr>
      </w:pPr>
      <w:r w:rsidRPr="001176EC">
        <w:rPr>
          <w:rFonts w:ascii="Calibri" w:hAnsi="Calibri" w:cs="Calibri"/>
        </w:rPr>
        <w:t>Výroční zpráva o antisemitismu v České republice v roce 202</w:t>
      </w:r>
      <w:r w:rsidR="00B727AA">
        <w:rPr>
          <w:rFonts w:ascii="Calibri" w:hAnsi="Calibri" w:cs="Calibri"/>
        </w:rPr>
        <w:t>4</w:t>
      </w:r>
      <w:r w:rsidRPr="001176EC">
        <w:rPr>
          <w:rFonts w:ascii="Calibri" w:hAnsi="Calibri" w:cs="Calibri"/>
        </w:rPr>
        <w:t xml:space="preserve"> byla vydána za finanční podpory</w:t>
      </w:r>
      <w:r>
        <w:rPr>
          <w:rFonts w:ascii="Calibri" w:hAnsi="Calibri" w:cs="Calibri"/>
        </w:rPr>
        <w:t xml:space="preserve"> </w:t>
      </w:r>
      <w:hyperlink r:id="rId11" w:history="1">
        <w:r w:rsidRPr="00B6060C">
          <w:rPr>
            <w:rStyle w:val="Hypertextovodkaz"/>
            <w:rFonts w:ascii="Calibri" w:hAnsi="Calibri" w:cs="Calibri"/>
          </w:rPr>
          <w:t>Nadačního fondu obětem holocaustu</w:t>
        </w:r>
      </w:hyperlink>
      <w:r w:rsidRPr="001176EC">
        <w:rPr>
          <w:rFonts w:ascii="Calibri" w:hAnsi="Calibri" w:cs="Calibri"/>
        </w:rPr>
        <w:t>.</w:t>
      </w:r>
    </w:p>
    <w:p w14:paraId="12936D2A" w14:textId="77777777" w:rsidR="001176EC" w:rsidRPr="00B10758" w:rsidRDefault="001176EC" w:rsidP="00E15D57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7DBD3F68" w14:textId="77777777" w:rsidR="00375D18" w:rsidRPr="00B10758" w:rsidRDefault="00375D18" w:rsidP="00E15D57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68F0C611" w14:textId="0BCF8A19" w:rsidR="007F0AFE" w:rsidRPr="00B10758" w:rsidRDefault="007F0AFE" w:rsidP="007F0AFE">
      <w:pPr>
        <w:spacing w:after="0" w:line="240" w:lineRule="auto"/>
        <w:contextualSpacing/>
        <w:jc w:val="both"/>
        <w:rPr>
          <w:rFonts w:ascii="Calibri" w:hAnsi="Calibri" w:cs="Calibri"/>
        </w:rPr>
      </w:pPr>
      <w:r w:rsidRPr="00B10758">
        <w:rPr>
          <w:rFonts w:ascii="Calibri" w:hAnsi="Calibri" w:cs="Calibri"/>
        </w:rPr>
        <w:t>V</w:t>
      </w:r>
      <w:r w:rsidR="00D74854">
        <w:rPr>
          <w:rFonts w:ascii="Calibri" w:hAnsi="Calibri" w:cs="Calibri"/>
        </w:rPr>
        <w:t> </w:t>
      </w:r>
      <w:r w:rsidRPr="00B10758">
        <w:rPr>
          <w:rFonts w:ascii="Calibri" w:hAnsi="Calibri" w:cs="Calibri"/>
        </w:rPr>
        <w:t>Praze</w:t>
      </w:r>
      <w:r w:rsidR="00D74854">
        <w:rPr>
          <w:rFonts w:ascii="Calibri" w:hAnsi="Calibri" w:cs="Calibri"/>
        </w:rPr>
        <w:t xml:space="preserve"> </w:t>
      </w:r>
      <w:r w:rsidR="00B727AA">
        <w:rPr>
          <w:rFonts w:ascii="Calibri" w:hAnsi="Calibri" w:cs="Calibri"/>
        </w:rPr>
        <w:t>2</w:t>
      </w:r>
      <w:r w:rsidR="00755D4F">
        <w:rPr>
          <w:rFonts w:ascii="Calibri" w:hAnsi="Calibri" w:cs="Calibri"/>
        </w:rPr>
        <w:t>1</w:t>
      </w:r>
      <w:r w:rsidR="00D74854">
        <w:rPr>
          <w:rFonts w:ascii="Calibri" w:hAnsi="Calibri" w:cs="Calibri"/>
        </w:rPr>
        <w:t xml:space="preserve">. </w:t>
      </w:r>
      <w:r w:rsidR="00B6060C">
        <w:rPr>
          <w:rFonts w:ascii="Calibri" w:hAnsi="Calibri" w:cs="Calibri"/>
        </w:rPr>
        <w:t>listopadu</w:t>
      </w:r>
      <w:r w:rsidR="00D74854">
        <w:rPr>
          <w:rFonts w:ascii="Calibri" w:hAnsi="Calibri" w:cs="Calibri"/>
        </w:rPr>
        <w:t xml:space="preserve"> </w:t>
      </w:r>
      <w:r w:rsidR="00B727AA">
        <w:rPr>
          <w:rFonts w:ascii="Calibri" w:hAnsi="Calibri" w:cs="Calibri"/>
        </w:rPr>
        <w:t>2025</w:t>
      </w:r>
    </w:p>
    <w:p w14:paraId="77EB6E50" w14:textId="77777777" w:rsidR="007F0AFE" w:rsidRPr="00B10758" w:rsidRDefault="007F0AFE" w:rsidP="007F0AFE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1DF3E1BC" w14:textId="6EB4F28D" w:rsidR="007F0AFE" w:rsidRDefault="007F0AFE" w:rsidP="007F0AFE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2EC9F999" w14:textId="15791C0E" w:rsidR="00B727AA" w:rsidRDefault="00B727AA" w:rsidP="007F0AFE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623604C6" w14:textId="4D6208E7" w:rsidR="00B727AA" w:rsidRDefault="00B727AA" w:rsidP="007F0AFE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44FC721D" w14:textId="77777777" w:rsidR="00B727AA" w:rsidRPr="00B10758" w:rsidRDefault="00B727AA" w:rsidP="007F0AFE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7C59D6B7" w14:textId="77777777" w:rsidR="007F0AFE" w:rsidRPr="00B10758" w:rsidRDefault="007F0AFE" w:rsidP="007F0AFE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1D8F3660" w14:textId="77777777" w:rsidR="007F0AFE" w:rsidRPr="00B10758" w:rsidRDefault="007F0AFE" w:rsidP="007F0AFE">
      <w:pPr>
        <w:spacing w:after="0" w:line="240" w:lineRule="auto"/>
        <w:contextualSpacing/>
        <w:jc w:val="both"/>
        <w:rPr>
          <w:rFonts w:ascii="Calibri" w:hAnsi="Calibri" w:cs="Calibri"/>
        </w:rPr>
      </w:pPr>
      <w:r w:rsidRPr="00B10758">
        <w:rPr>
          <w:rFonts w:ascii="Calibri" w:hAnsi="Calibri" w:cs="Calibri"/>
        </w:rPr>
        <w:t>Kontakty pro média:</w:t>
      </w:r>
    </w:p>
    <w:p w14:paraId="1A25B926" w14:textId="77777777" w:rsidR="007F0AFE" w:rsidRPr="00B10758" w:rsidRDefault="007F0AFE" w:rsidP="007F0AFE">
      <w:pPr>
        <w:spacing w:after="0" w:line="240" w:lineRule="auto"/>
        <w:contextualSpacing/>
        <w:jc w:val="both"/>
        <w:rPr>
          <w:rFonts w:ascii="Calibri" w:hAnsi="Calibri" w:cs="Calibri"/>
        </w:rPr>
      </w:pPr>
      <w:r w:rsidRPr="00B10758">
        <w:rPr>
          <w:rFonts w:ascii="Calibri" w:hAnsi="Calibri" w:cs="Calibri"/>
        </w:rPr>
        <w:t>Petr Papoušek, předseda FŽO: petr.papousek@fzo.cz</w:t>
      </w:r>
    </w:p>
    <w:p w14:paraId="0362D518" w14:textId="73C77DF8" w:rsidR="00375D18" w:rsidRPr="00B10758" w:rsidRDefault="0097705D" w:rsidP="007F0AFE">
      <w:pPr>
        <w:spacing w:after="0" w:line="240" w:lineRule="auto"/>
        <w:contextualSpacing/>
        <w:jc w:val="both"/>
        <w:rPr>
          <w:rFonts w:ascii="Calibri" w:hAnsi="Calibri" w:cs="Calibri"/>
        </w:rPr>
      </w:pPr>
      <w:r w:rsidRPr="00D74854">
        <w:rPr>
          <w:rFonts w:ascii="Calibri" w:hAnsi="Calibri" w:cs="Calibri"/>
        </w:rPr>
        <w:t>Michael Pelíšek, tajemník FŽO</w:t>
      </w:r>
      <w:r w:rsidR="00D0783C">
        <w:rPr>
          <w:rFonts w:ascii="Calibri" w:hAnsi="Calibri" w:cs="Calibri"/>
        </w:rPr>
        <w:t>:</w:t>
      </w:r>
      <w:r w:rsidRPr="00D74854">
        <w:rPr>
          <w:rFonts w:ascii="Calibri" w:hAnsi="Calibri" w:cs="Calibri"/>
        </w:rPr>
        <w:t xml:space="preserve"> michael.pelisek@fzo.cz</w:t>
      </w:r>
    </w:p>
    <w:sectPr w:rsidR="00375D18" w:rsidRPr="00B10758" w:rsidSect="00B10758">
      <w:headerReference w:type="first" r:id="rId12"/>
      <w:pgSz w:w="11906" w:h="16838"/>
      <w:pgMar w:top="656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A395E55" w16cex:dateUtc="2025-11-20T02:16:00Z"/>
  <w16cex:commentExtensible w16cex:durableId="7AF313CD" w16cex:dateUtc="2025-11-20T01:55:00Z"/>
  <w16cex:commentExtensible w16cex:durableId="78228464" w16cex:dateUtc="2025-11-20T02:16:00Z"/>
  <w16cex:commentExtensible w16cex:durableId="7BF55A61" w16cex:dateUtc="2025-11-20T02:18:00Z"/>
  <w16cex:commentExtensible w16cex:durableId="45C13223" w16cex:dateUtc="2025-11-20T02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9C8CA9C" w16cid:durableId="0A395E55"/>
  <w16cid:commentId w16cid:paraId="0EC8AC41" w16cid:durableId="7AF313CD"/>
  <w16cid:commentId w16cid:paraId="4C7A63B4" w16cid:durableId="78228464"/>
  <w16cid:commentId w16cid:paraId="37305FC1" w16cid:durableId="7BF55A61"/>
  <w16cid:commentId w16cid:paraId="19A7F4DF" w16cid:durableId="45C1322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8D4010" w14:textId="77777777" w:rsidR="003C3A7E" w:rsidRDefault="003C3A7E" w:rsidP="00375D18">
      <w:pPr>
        <w:spacing w:after="0" w:line="240" w:lineRule="auto"/>
      </w:pPr>
      <w:r>
        <w:separator/>
      </w:r>
    </w:p>
  </w:endnote>
  <w:endnote w:type="continuationSeparator" w:id="0">
    <w:p w14:paraId="34D24B1E" w14:textId="77777777" w:rsidR="003C3A7E" w:rsidRDefault="003C3A7E" w:rsidP="00375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FB884A" w14:textId="77777777" w:rsidR="003C3A7E" w:rsidRDefault="003C3A7E" w:rsidP="00375D18">
      <w:pPr>
        <w:spacing w:after="0" w:line="240" w:lineRule="auto"/>
      </w:pPr>
      <w:r>
        <w:separator/>
      </w:r>
    </w:p>
  </w:footnote>
  <w:footnote w:type="continuationSeparator" w:id="0">
    <w:p w14:paraId="6A322DED" w14:textId="77777777" w:rsidR="003C3A7E" w:rsidRDefault="003C3A7E" w:rsidP="00375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86DE3" w14:textId="725C849F" w:rsidR="00B10758" w:rsidRDefault="00B10758">
    <w:pPr>
      <w:pStyle w:val="Zhlav"/>
    </w:pPr>
    <w:r>
      <w:rPr>
        <w:noProof/>
        <w:lang w:eastAsia="cs-CZ"/>
      </w:rPr>
      <w:drawing>
        <wp:inline distT="0" distB="0" distL="0" distR="0" wp14:anchorId="316F1D48" wp14:editId="0EC3226F">
          <wp:extent cx="1285240" cy="626745"/>
          <wp:effectExtent l="0" t="0" r="0" b="1905"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ZO_CZ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240" cy="626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226A0"/>
    <w:multiLevelType w:val="hybridMultilevel"/>
    <w:tmpl w:val="19563A9E"/>
    <w:lvl w:ilvl="0" w:tplc="0405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" w15:restartNumberingAfterBreak="0">
    <w:nsid w:val="10B820DD"/>
    <w:multiLevelType w:val="hybridMultilevel"/>
    <w:tmpl w:val="B638F1D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D57B2B"/>
    <w:multiLevelType w:val="hybridMultilevel"/>
    <w:tmpl w:val="ABAC9A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45D0E"/>
    <w:multiLevelType w:val="hybridMultilevel"/>
    <w:tmpl w:val="6DCA7F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762F2B"/>
    <w:multiLevelType w:val="hybridMultilevel"/>
    <w:tmpl w:val="20CCB1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1D02F5"/>
    <w:multiLevelType w:val="hybridMultilevel"/>
    <w:tmpl w:val="228CC7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015753"/>
    <w:multiLevelType w:val="hybridMultilevel"/>
    <w:tmpl w:val="8F4CCE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366BF5"/>
    <w:multiLevelType w:val="hybridMultilevel"/>
    <w:tmpl w:val="E14A92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90F66"/>
    <w:multiLevelType w:val="hybridMultilevel"/>
    <w:tmpl w:val="0AE431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56013"/>
    <w:multiLevelType w:val="hybridMultilevel"/>
    <w:tmpl w:val="0CC2EC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D550D6"/>
    <w:multiLevelType w:val="hybridMultilevel"/>
    <w:tmpl w:val="DEDE86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2"/>
  </w:num>
  <w:num w:numId="5">
    <w:abstractNumId w:val="5"/>
  </w:num>
  <w:num w:numId="6">
    <w:abstractNumId w:val="7"/>
  </w:num>
  <w:num w:numId="7">
    <w:abstractNumId w:val="10"/>
  </w:num>
  <w:num w:numId="8">
    <w:abstractNumId w:val="1"/>
  </w:num>
  <w:num w:numId="9">
    <w:abstractNumId w:val="8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4EF"/>
    <w:rsid w:val="00001B6D"/>
    <w:rsid w:val="0000400A"/>
    <w:rsid w:val="00015AD8"/>
    <w:rsid w:val="00015D00"/>
    <w:rsid w:val="0002716C"/>
    <w:rsid w:val="000277C5"/>
    <w:rsid w:val="00062A44"/>
    <w:rsid w:val="000768C3"/>
    <w:rsid w:val="00080B0B"/>
    <w:rsid w:val="00085080"/>
    <w:rsid w:val="0009088F"/>
    <w:rsid w:val="00096F99"/>
    <w:rsid w:val="000A64C2"/>
    <w:rsid w:val="000B190F"/>
    <w:rsid w:val="000B41C6"/>
    <w:rsid w:val="000C4974"/>
    <w:rsid w:val="000D107A"/>
    <w:rsid w:val="000D396E"/>
    <w:rsid w:val="000D7149"/>
    <w:rsid w:val="000E4952"/>
    <w:rsid w:val="000E51B8"/>
    <w:rsid w:val="000F7099"/>
    <w:rsid w:val="00101C56"/>
    <w:rsid w:val="00104B04"/>
    <w:rsid w:val="001109D1"/>
    <w:rsid w:val="001176EC"/>
    <w:rsid w:val="00122F96"/>
    <w:rsid w:val="00131E57"/>
    <w:rsid w:val="00143902"/>
    <w:rsid w:val="00187FC0"/>
    <w:rsid w:val="001C63B0"/>
    <w:rsid w:val="001C6AC4"/>
    <w:rsid w:val="001F13CC"/>
    <w:rsid w:val="0020359D"/>
    <w:rsid w:val="00224605"/>
    <w:rsid w:val="00242F32"/>
    <w:rsid w:val="00243D19"/>
    <w:rsid w:val="002468E2"/>
    <w:rsid w:val="00257383"/>
    <w:rsid w:val="002747A6"/>
    <w:rsid w:val="0027564E"/>
    <w:rsid w:val="00287B54"/>
    <w:rsid w:val="002A0627"/>
    <w:rsid w:val="002A2219"/>
    <w:rsid w:val="002E3B88"/>
    <w:rsid w:val="002E64E1"/>
    <w:rsid w:val="002F3CFD"/>
    <w:rsid w:val="002F51A7"/>
    <w:rsid w:val="00312A3C"/>
    <w:rsid w:val="00325E14"/>
    <w:rsid w:val="00337C0B"/>
    <w:rsid w:val="00344A37"/>
    <w:rsid w:val="00346F33"/>
    <w:rsid w:val="0035798B"/>
    <w:rsid w:val="00375D18"/>
    <w:rsid w:val="00377281"/>
    <w:rsid w:val="00383F59"/>
    <w:rsid w:val="003B51B2"/>
    <w:rsid w:val="003C1C8E"/>
    <w:rsid w:val="003C3A7E"/>
    <w:rsid w:val="003D0476"/>
    <w:rsid w:val="003D1F8B"/>
    <w:rsid w:val="003D56E3"/>
    <w:rsid w:val="003D6035"/>
    <w:rsid w:val="003E65FF"/>
    <w:rsid w:val="0040105E"/>
    <w:rsid w:val="00401B48"/>
    <w:rsid w:val="0041086C"/>
    <w:rsid w:val="00430DE1"/>
    <w:rsid w:val="0043649F"/>
    <w:rsid w:val="004378A5"/>
    <w:rsid w:val="00446197"/>
    <w:rsid w:val="004532B5"/>
    <w:rsid w:val="00460A1E"/>
    <w:rsid w:val="00464116"/>
    <w:rsid w:val="00464803"/>
    <w:rsid w:val="00475E4A"/>
    <w:rsid w:val="00482151"/>
    <w:rsid w:val="00493C8D"/>
    <w:rsid w:val="004B012F"/>
    <w:rsid w:val="004D154C"/>
    <w:rsid w:val="004D37F1"/>
    <w:rsid w:val="004D6DE5"/>
    <w:rsid w:val="004E04A7"/>
    <w:rsid w:val="004E1180"/>
    <w:rsid w:val="004E192D"/>
    <w:rsid w:val="004E533B"/>
    <w:rsid w:val="004F08CF"/>
    <w:rsid w:val="004F5295"/>
    <w:rsid w:val="004F64A2"/>
    <w:rsid w:val="00500E8B"/>
    <w:rsid w:val="00516D7C"/>
    <w:rsid w:val="00520208"/>
    <w:rsid w:val="00520992"/>
    <w:rsid w:val="00532BFD"/>
    <w:rsid w:val="00544651"/>
    <w:rsid w:val="00550F17"/>
    <w:rsid w:val="005548E3"/>
    <w:rsid w:val="00555C53"/>
    <w:rsid w:val="00561EF8"/>
    <w:rsid w:val="0057427A"/>
    <w:rsid w:val="005864EF"/>
    <w:rsid w:val="00590AEE"/>
    <w:rsid w:val="005939AE"/>
    <w:rsid w:val="005A3679"/>
    <w:rsid w:val="005B02F9"/>
    <w:rsid w:val="005C68AC"/>
    <w:rsid w:val="005C74A8"/>
    <w:rsid w:val="005E6884"/>
    <w:rsid w:val="005F39D4"/>
    <w:rsid w:val="00600A49"/>
    <w:rsid w:val="00602FDF"/>
    <w:rsid w:val="00627625"/>
    <w:rsid w:val="006318AF"/>
    <w:rsid w:val="00647C3A"/>
    <w:rsid w:val="006824B9"/>
    <w:rsid w:val="00682D31"/>
    <w:rsid w:val="00683C38"/>
    <w:rsid w:val="00693324"/>
    <w:rsid w:val="006A51DE"/>
    <w:rsid w:val="006B4C98"/>
    <w:rsid w:val="006C3302"/>
    <w:rsid w:val="006C6154"/>
    <w:rsid w:val="006D0274"/>
    <w:rsid w:val="006D0C6A"/>
    <w:rsid w:val="006D1A6C"/>
    <w:rsid w:val="006E04EE"/>
    <w:rsid w:val="006E1CC7"/>
    <w:rsid w:val="006E2C79"/>
    <w:rsid w:val="006F7593"/>
    <w:rsid w:val="00702372"/>
    <w:rsid w:val="00707F75"/>
    <w:rsid w:val="00713EEF"/>
    <w:rsid w:val="00714E26"/>
    <w:rsid w:val="00721942"/>
    <w:rsid w:val="00725A64"/>
    <w:rsid w:val="00742EEF"/>
    <w:rsid w:val="007550D9"/>
    <w:rsid w:val="00755D4F"/>
    <w:rsid w:val="007734A1"/>
    <w:rsid w:val="00776727"/>
    <w:rsid w:val="00787899"/>
    <w:rsid w:val="007902F2"/>
    <w:rsid w:val="007B1CA1"/>
    <w:rsid w:val="007B3891"/>
    <w:rsid w:val="007B5C52"/>
    <w:rsid w:val="007C7942"/>
    <w:rsid w:val="007D0A71"/>
    <w:rsid w:val="007D2C77"/>
    <w:rsid w:val="007F0095"/>
    <w:rsid w:val="007F0AFE"/>
    <w:rsid w:val="00801743"/>
    <w:rsid w:val="00810B63"/>
    <w:rsid w:val="008112D2"/>
    <w:rsid w:val="008134B4"/>
    <w:rsid w:val="00822D87"/>
    <w:rsid w:val="00823896"/>
    <w:rsid w:val="00837AA2"/>
    <w:rsid w:val="0086061D"/>
    <w:rsid w:val="00870E47"/>
    <w:rsid w:val="00880D08"/>
    <w:rsid w:val="00880D77"/>
    <w:rsid w:val="00883A73"/>
    <w:rsid w:val="0088545A"/>
    <w:rsid w:val="008876BE"/>
    <w:rsid w:val="008A0E8D"/>
    <w:rsid w:val="008A32C9"/>
    <w:rsid w:val="008A7961"/>
    <w:rsid w:val="008C5066"/>
    <w:rsid w:val="008D13AD"/>
    <w:rsid w:val="008D15BA"/>
    <w:rsid w:val="008D51E1"/>
    <w:rsid w:val="008D5BA0"/>
    <w:rsid w:val="008E2D10"/>
    <w:rsid w:val="008E4590"/>
    <w:rsid w:val="008F3D6B"/>
    <w:rsid w:val="009035E3"/>
    <w:rsid w:val="00943332"/>
    <w:rsid w:val="009456E0"/>
    <w:rsid w:val="00950A86"/>
    <w:rsid w:val="009575BF"/>
    <w:rsid w:val="0097705D"/>
    <w:rsid w:val="00986DF0"/>
    <w:rsid w:val="00987B15"/>
    <w:rsid w:val="00993FA2"/>
    <w:rsid w:val="009C592B"/>
    <w:rsid w:val="009D54AB"/>
    <w:rsid w:val="009E5BE7"/>
    <w:rsid w:val="009F082A"/>
    <w:rsid w:val="009F370E"/>
    <w:rsid w:val="00A06762"/>
    <w:rsid w:val="00A16661"/>
    <w:rsid w:val="00A22945"/>
    <w:rsid w:val="00A33177"/>
    <w:rsid w:val="00A403FB"/>
    <w:rsid w:val="00A47E85"/>
    <w:rsid w:val="00A5456E"/>
    <w:rsid w:val="00A55156"/>
    <w:rsid w:val="00A603A0"/>
    <w:rsid w:val="00A6768F"/>
    <w:rsid w:val="00A7498B"/>
    <w:rsid w:val="00A90694"/>
    <w:rsid w:val="00A92BC1"/>
    <w:rsid w:val="00A97361"/>
    <w:rsid w:val="00A9789C"/>
    <w:rsid w:val="00AE2CA8"/>
    <w:rsid w:val="00AF2BE3"/>
    <w:rsid w:val="00AF5B03"/>
    <w:rsid w:val="00B04702"/>
    <w:rsid w:val="00B10758"/>
    <w:rsid w:val="00B15C31"/>
    <w:rsid w:val="00B17BB2"/>
    <w:rsid w:val="00B2676D"/>
    <w:rsid w:val="00B4435C"/>
    <w:rsid w:val="00B5128B"/>
    <w:rsid w:val="00B55484"/>
    <w:rsid w:val="00B6060C"/>
    <w:rsid w:val="00B665CB"/>
    <w:rsid w:val="00B727AA"/>
    <w:rsid w:val="00BA1666"/>
    <w:rsid w:val="00BB3918"/>
    <w:rsid w:val="00BC5D6E"/>
    <w:rsid w:val="00BF4F34"/>
    <w:rsid w:val="00C258B2"/>
    <w:rsid w:val="00C300AA"/>
    <w:rsid w:val="00C350B5"/>
    <w:rsid w:val="00C46EA7"/>
    <w:rsid w:val="00C607DC"/>
    <w:rsid w:val="00C60D5F"/>
    <w:rsid w:val="00C644EE"/>
    <w:rsid w:val="00C64D4B"/>
    <w:rsid w:val="00C750A6"/>
    <w:rsid w:val="00C82E36"/>
    <w:rsid w:val="00CC55B7"/>
    <w:rsid w:val="00CD044C"/>
    <w:rsid w:val="00CD3DB6"/>
    <w:rsid w:val="00D05E91"/>
    <w:rsid w:val="00D0783C"/>
    <w:rsid w:val="00D1164A"/>
    <w:rsid w:val="00D12D85"/>
    <w:rsid w:val="00D14C8A"/>
    <w:rsid w:val="00D20DCA"/>
    <w:rsid w:val="00D257E4"/>
    <w:rsid w:val="00D5657B"/>
    <w:rsid w:val="00D6226F"/>
    <w:rsid w:val="00D62777"/>
    <w:rsid w:val="00D64575"/>
    <w:rsid w:val="00D65147"/>
    <w:rsid w:val="00D71EA0"/>
    <w:rsid w:val="00D74854"/>
    <w:rsid w:val="00D750BF"/>
    <w:rsid w:val="00D863A1"/>
    <w:rsid w:val="00DA6675"/>
    <w:rsid w:val="00DB072B"/>
    <w:rsid w:val="00DB47B0"/>
    <w:rsid w:val="00DB6507"/>
    <w:rsid w:val="00DC2E6A"/>
    <w:rsid w:val="00DD2D50"/>
    <w:rsid w:val="00DD3F40"/>
    <w:rsid w:val="00DD5B50"/>
    <w:rsid w:val="00E020DC"/>
    <w:rsid w:val="00E15D57"/>
    <w:rsid w:val="00E3027F"/>
    <w:rsid w:val="00E37EE4"/>
    <w:rsid w:val="00E419B5"/>
    <w:rsid w:val="00E433F2"/>
    <w:rsid w:val="00E44898"/>
    <w:rsid w:val="00E5605E"/>
    <w:rsid w:val="00E65D9C"/>
    <w:rsid w:val="00E6625B"/>
    <w:rsid w:val="00E82FF8"/>
    <w:rsid w:val="00EB7682"/>
    <w:rsid w:val="00EC556E"/>
    <w:rsid w:val="00EC7371"/>
    <w:rsid w:val="00EF4F4E"/>
    <w:rsid w:val="00F062FF"/>
    <w:rsid w:val="00F20437"/>
    <w:rsid w:val="00F230AA"/>
    <w:rsid w:val="00F23C0C"/>
    <w:rsid w:val="00F352ED"/>
    <w:rsid w:val="00F35FD7"/>
    <w:rsid w:val="00F3773C"/>
    <w:rsid w:val="00F427FE"/>
    <w:rsid w:val="00F428FA"/>
    <w:rsid w:val="00F56970"/>
    <w:rsid w:val="00F62197"/>
    <w:rsid w:val="00F7150C"/>
    <w:rsid w:val="00F71798"/>
    <w:rsid w:val="00F72F7F"/>
    <w:rsid w:val="00F74FB7"/>
    <w:rsid w:val="00F76FAC"/>
    <w:rsid w:val="00F8163F"/>
    <w:rsid w:val="00F96095"/>
    <w:rsid w:val="00FC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0C2238"/>
  <w15:chartTrackingRefBased/>
  <w15:docId w15:val="{5BDDD4E0-7E3D-4382-AA47-B7D37765B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2CA8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864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86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864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864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864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864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864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864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864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864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5864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864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864E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864E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864E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864E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864E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864E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864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86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864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864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86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864E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864E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864E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864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864E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864E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75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5D18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75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5D18"/>
    <w:rPr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375D18"/>
    <w:rPr>
      <w:color w:val="467886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375D18"/>
    <w:pPr>
      <w:spacing w:before="240" w:after="0"/>
      <w:outlineLvl w:val="9"/>
    </w:pPr>
    <w:rPr>
      <w:sz w:val="32"/>
      <w:szCs w:val="32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B5128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128B"/>
    <w:rPr>
      <w:kern w:val="0"/>
      <w:sz w:val="20"/>
      <w:szCs w:val="20"/>
      <w14:ligatures w14:val="none"/>
    </w:rPr>
  </w:style>
  <w:style w:type="paragraph" w:styleId="Textpoznpodarou">
    <w:name w:val="footnote text"/>
    <w:basedOn w:val="Normln"/>
    <w:link w:val="TextpoznpodarouChar"/>
    <w:uiPriority w:val="99"/>
    <w:unhideWhenUsed/>
    <w:rsid w:val="00B5128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qFormat/>
    <w:rsid w:val="00B5128B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B5128B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6F7593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75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7593"/>
    <w:rPr>
      <w:b/>
      <w:bCs/>
      <w:kern w:val="0"/>
      <w:sz w:val="20"/>
      <w:szCs w:val="20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7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7593"/>
    <w:rPr>
      <w:rFonts w:ascii="Segoe UI" w:hAnsi="Segoe UI" w:cs="Segoe UI"/>
      <w:kern w:val="0"/>
      <w:sz w:val="18"/>
      <w:szCs w:val="18"/>
      <w14:ligatures w14:val="none"/>
    </w:rPr>
  </w:style>
  <w:style w:type="paragraph" w:styleId="Revize">
    <w:name w:val="Revision"/>
    <w:hidden/>
    <w:uiPriority w:val="99"/>
    <w:semiHidden/>
    <w:rsid w:val="004E533B"/>
    <w:pPr>
      <w:spacing w:after="0" w:line="240" w:lineRule="auto"/>
    </w:pPr>
    <w:rPr>
      <w:kern w:val="0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F96095"/>
    <w:rPr>
      <w:color w:val="96607D" w:themeColor="followedHyperlink"/>
      <w:u w:val="single"/>
    </w:rPr>
  </w:style>
  <w:style w:type="character" w:customStyle="1" w:styleId="Internetovodkaz">
    <w:name w:val="Internetový odkaz"/>
    <w:basedOn w:val="Standardnpsmoodstavce"/>
    <w:uiPriority w:val="99"/>
    <w:unhideWhenUsed/>
    <w:rsid w:val="002E64E1"/>
    <w:rPr>
      <w:color w:val="467886" w:themeColor="hyperlink"/>
      <w:u w:val="single"/>
    </w:rPr>
  </w:style>
  <w:style w:type="character" w:customStyle="1" w:styleId="Znakypropoznmkupodarou">
    <w:name w:val="Znaky pro poznámku pod čarou"/>
    <w:qFormat/>
    <w:rsid w:val="002E64E1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1109D1"/>
    <w:rPr>
      <w:color w:val="605E5C"/>
      <w:shd w:val="clear" w:color="auto" w:fill="E1DFDD"/>
    </w:rPr>
  </w:style>
  <w:style w:type="character" w:styleId="Zdraznn">
    <w:name w:val="Emphasis"/>
    <w:qFormat/>
    <w:rsid w:val="001109D1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7550D9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606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9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ndholocaust.cz/" TargetMode="Externa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https://www.nahlasincident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zo.cz/projekty-fzo/forum-proti-antisemitismu/vyrocni-zpravy-o-projevech-antisemitismu-v-ceske-republice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101E0-F798-48C7-944D-6713E2C0F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Král</dc:creator>
  <cp:keywords/>
  <dc:description/>
  <cp:lastModifiedBy>Sekretariát FŽO</cp:lastModifiedBy>
  <cp:revision>3</cp:revision>
  <cp:lastPrinted>2024-07-06T21:12:00Z</cp:lastPrinted>
  <dcterms:created xsi:type="dcterms:W3CDTF">2025-11-20T07:26:00Z</dcterms:created>
  <dcterms:modified xsi:type="dcterms:W3CDTF">2025-11-21T07:29:00Z</dcterms:modified>
</cp:coreProperties>
</file>